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3A518">
      <w:pPr>
        <w:jc w:val="center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                                                                                                                           Утверждаю</w:t>
      </w:r>
    </w:p>
    <w:p w14:paraId="03FBEC52">
      <w:pPr>
        <w:jc w:val="center"/>
        <w:rPr>
          <w:rFonts w:cs="Times New Roman"/>
          <w:bCs/>
          <w:iCs/>
          <w:szCs w:val="26"/>
        </w:rPr>
      </w:pPr>
      <w:r>
        <w:rPr>
          <w:rFonts w:cs="Times New Roman"/>
          <w:szCs w:val="26"/>
        </w:rPr>
        <w:t xml:space="preserve">                                                                                            Директор МБУ «СК «Талнах»</w:t>
      </w:r>
    </w:p>
    <w:p w14:paraId="341A9945">
      <w:pPr>
        <w:jc w:val="center"/>
        <w:rPr>
          <w:rFonts w:cs="Times New Roman"/>
          <w:bCs/>
          <w:iCs/>
          <w:szCs w:val="26"/>
        </w:rPr>
      </w:pPr>
      <w:r>
        <w:rPr>
          <w:rFonts w:cs="Times New Roman"/>
          <w:szCs w:val="26"/>
        </w:rPr>
        <w:t xml:space="preserve">                                                                                       ______________С. И. Зубрицкий</w:t>
      </w:r>
    </w:p>
    <w:p w14:paraId="71352B8C">
      <w:pPr>
        <w:jc w:val="center"/>
        <w:rPr>
          <w:rFonts w:hint="default" w:cs="Times New Roman"/>
          <w:szCs w:val="26"/>
          <w:lang w:val="ru-RU"/>
        </w:rPr>
      </w:pPr>
      <w:r>
        <w:rPr>
          <w:rFonts w:cs="Times New Roman"/>
          <w:szCs w:val="26"/>
        </w:rPr>
        <w:t xml:space="preserve">                                                                                   Приказ от «2</w:t>
      </w:r>
      <w:r>
        <w:rPr>
          <w:rFonts w:hint="default" w:cs="Times New Roman"/>
          <w:szCs w:val="26"/>
          <w:lang w:val="en-US"/>
        </w:rPr>
        <w:t>2</w:t>
      </w:r>
      <w:r>
        <w:rPr>
          <w:rFonts w:cs="Times New Roman"/>
          <w:szCs w:val="26"/>
        </w:rPr>
        <w:t xml:space="preserve">» </w:t>
      </w:r>
      <w:r>
        <w:rPr>
          <w:rFonts w:cs="Times New Roman"/>
          <w:szCs w:val="26"/>
          <w:lang w:val="ru-RU"/>
        </w:rPr>
        <w:t>июля</w:t>
      </w:r>
      <w:r>
        <w:rPr>
          <w:rFonts w:cs="Times New Roman"/>
          <w:szCs w:val="26"/>
        </w:rPr>
        <w:t xml:space="preserve"> 2026 г. № 1</w:t>
      </w:r>
      <w:r>
        <w:rPr>
          <w:rFonts w:hint="default" w:cs="Times New Roman"/>
          <w:szCs w:val="26"/>
          <w:lang w:val="ru-RU"/>
        </w:rPr>
        <w:t>60</w:t>
      </w:r>
      <w:bookmarkStart w:id="3" w:name="_GoBack"/>
      <w:bookmarkEnd w:id="3"/>
    </w:p>
    <w:p w14:paraId="1DDF1E0C">
      <w:pPr>
        <w:widowControl w:val="0"/>
        <w:autoSpaceDE w:val="0"/>
        <w:autoSpaceDN w:val="0"/>
        <w:ind w:right="-57" w:firstLine="709"/>
        <w:jc w:val="center"/>
        <w:outlineLvl w:val="1"/>
        <w:rPr>
          <w:rFonts w:cs="Times New Roman"/>
          <w:b/>
          <w:color w:val="000000"/>
          <w:szCs w:val="26"/>
        </w:rPr>
      </w:pPr>
    </w:p>
    <w:p w14:paraId="716476AD">
      <w:pPr>
        <w:widowControl w:val="0"/>
        <w:autoSpaceDE w:val="0"/>
        <w:autoSpaceDN w:val="0"/>
        <w:ind w:right="-57" w:firstLine="709"/>
        <w:jc w:val="center"/>
        <w:outlineLvl w:val="1"/>
        <w:rPr>
          <w:rFonts w:cs="Times New Roman"/>
          <w:b/>
          <w:color w:val="000000"/>
          <w:szCs w:val="26"/>
        </w:rPr>
      </w:pPr>
      <w:r>
        <w:rPr>
          <w:rFonts w:cs="Times New Roman"/>
          <w:b/>
          <w:color w:val="000000"/>
          <w:szCs w:val="26"/>
        </w:rPr>
        <w:t>Порядок предоставления детям из многодетных</w:t>
      </w:r>
      <w:r>
        <w:rPr>
          <w:rFonts w:hint="default" w:cs="Times New Roman"/>
          <w:b/>
          <w:color w:val="000000"/>
          <w:szCs w:val="26"/>
          <w:lang w:val="ru-RU"/>
        </w:rPr>
        <w:t xml:space="preserve"> и малообеспеченных</w:t>
      </w:r>
      <w:r>
        <w:rPr>
          <w:rFonts w:cs="Times New Roman"/>
          <w:b/>
          <w:color w:val="000000"/>
          <w:szCs w:val="26"/>
        </w:rPr>
        <w:t xml:space="preserve"> семей</w:t>
      </w:r>
      <w:r>
        <w:rPr>
          <w:rFonts w:hint="default" w:cs="Times New Roman"/>
          <w:b/>
          <w:color w:val="000000"/>
          <w:szCs w:val="26"/>
          <w:lang w:val="ru-RU"/>
        </w:rPr>
        <w:t xml:space="preserve"> </w:t>
      </w:r>
      <w:r>
        <w:rPr>
          <w:rFonts w:cs="Times New Roman"/>
          <w:b/>
          <w:color w:val="000000"/>
          <w:szCs w:val="26"/>
        </w:rPr>
        <w:t>права на занятия физической культурой и спортом в муниципальном бюджетном учреждении «Спортивный комплекс «Талнах», в том числе на получение физкультурно-оздоровительных услуг, посещение объектов спорта, спортивных сооружений без взимания платы</w:t>
      </w:r>
    </w:p>
    <w:p w14:paraId="1F988B3C">
      <w:pPr>
        <w:widowControl w:val="0"/>
        <w:autoSpaceDE w:val="0"/>
        <w:autoSpaceDN w:val="0"/>
        <w:ind w:right="-57" w:firstLine="709"/>
        <w:jc w:val="center"/>
        <w:outlineLvl w:val="1"/>
        <w:rPr>
          <w:rFonts w:cs="Times New Roman"/>
          <w:color w:val="000000"/>
          <w:szCs w:val="26"/>
        </w:rPr>
      </w:pPr>
    </w:p>
    <w:p w14:paraId="63A0533B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1. Порядок предоставления детям из многодетных</w:t>
      </w:r>
      <w:r>
        <w:rPr>
          <w:rFonts w:hint="default" w:cs="Times New Roman"/>
          <w:szCs w:val="26"/>
          <w:lang w:val="ru-RU"/>
        </w:rPr>
        <w:t xml:space="preserve"> и малообеспеченных</w:t>
      </w:r>
      <w:r>
        <w:rPr>
          <w:rFonts w:cs="Times New Roman"/>
          <w:szCs w:val="26"/>
        </w:rPr>
        <w:t xml:space="preserve"> семей права на занятия физической культурой и спортом в муниципальном бюджетном учреждении «Спортивный комплекс «Талнах» (далее - Учреждение) на получение физкультурно-оздоровительных услуг, посещение объектов спорта, спортивных сооружений без взимания платы (далее – Порядок) разработан в соответствии </w:t>
      </w:r>
      <w:r>
        <w:rPr>
          <w:rFonts w:cs="Times New Roman" w:eastAsiaTheme="minorHAnsi"/>
          <w:szCs w:val="26"/>
          <w:lang w:eastAsia="en-US"/>
        </w:rPr>
        <w:t xml:space="preserve">Законом Красноярского края от 21.11.2024 № 8-3313 «О внесении изменения в Закон края </w:t>
      </w:r>
      <w:r>
        <w:rPr>
          <w:rFonts w:cs="Times New Roman"/>
          <w:szCs w:val="26"/>
        </w:rPr>
        <w:t>от 21.12.2010 № 11-5566 «О физической культуре и спорте в Красноярском крае» и определяет процедуру реализации детьми из многодетных семей права на занятия физической культурой и спортом.</w:t>
      </w:r>
    </w:p>
    <w:p w14:paraId="1F7D36C9">
      <w:pPr>
        <w:autoSpaceDE w:val="0"/>
        <w:autoSpaceDN w:val="0"/>
        <w:adjustRightInd w:val="0"/>
        <w:ind w:firstLine="709"/>
        <w:jc w:val="both"/>
        <w:rPr>
          <w:rFonts w:cs="Times New Roman" w:eastAsiaTheme="minorHAnsi"/>
          <w:szCs w:val="26"/>
          <w:lang w:eastAsia="en-US"/>
        </w:rPr>
      </w:pPr>
      <w:r>
        <w:rPr>
          <w:rFonts w:cs="Times New Roman"/>
          <w:color w:val="000000"/>
          <w:szCs w:val="26"/>
        </w:rPr>
        <w:t xml:space="preserve">2. Для целей Порядка используется понятие, установленное в пункте 1.2 </w:t>
      </w:r>
      <w:r>
        <w:rPr>
          <w:rFonts w:cs="Times New Roman" w:eastAsiaTheme="minorHAnsi"/>
          <w:szCs w:val="26"/>
          <w:lang w:eastAsia="en-US"/>
        </w:rPr>
        <w:t>постановления Администрации города Норильска от 11.07.2014 № 397 «Об утверждении Перечня льготных категорий граждан при предоставлении услуг в области физкультуры и спорта, и проката спортивного инвентаря (оборудования), оказываемых сверх муниципального задания муниципальными бюджетными учреждениями, подведомственными Управлению по спорту Администрации города Норильска».</w:t>
      </w:r>
    </w:p>
    <w:p w14:paraId="038C7FCC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3. Предоставление услуг заявителям осуществляется в соответствии                               с законодательством Российской Федерации и установленными Учреждением локальными актами, регулирующими правила и порядок предоставления таких услуг.</w:t>
      </w:r>
    </w:p>
    <w:p w14:paraId="5C1D450B">
      <w:pPr>
        <w:tabs>
          <w:tab w:val="left" w:pos="284"/>
        </w:tabs>
        <w:jc w:val="both"/>
        <w:rPr>
          <w:rFonts w:cs="Times New Roman"/>
          <w:szCs w:val="26"/>
        </w:rPr>
      </w:pPr>
      <w:r>
        <w:rPr>
          <w:rFonts w:cs="Times New Roman"/>
          <w:color w:val="000000"/>
          <w:szCs w:val="26"/>
        </w:rPr>
        <w:t xml:space="preserve">           </w:t>
      </w:r>
      <w:r>
        <w:rPr>
          <w:rFonts w:cs="Times New Roman"/>
          <w:szCs w:val="26"/>
        </w:rPr>
        <w:t>Бесплатное посещение учреждения заявителями, осуществляется посредством:</w:t>
      </w:r>
    </w:p>
    <w:p w14:paraId="442839F8">
      <w:pPr>
        <w:tabs>
          <w:tab w:val="left" w:pos="284"/>
        </w:tabs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-</w:t>
      </w:r>
      <w:r>
        <w:rPr>
          <w:rFonts w:cs="Times New Roman"/>
          <w:szCs w:val="26"/>
        </w:rPr>
        <w:tab/>
      </w:r>
      <w:r>
        <w:rPr>
          <w:rFonts w:cs="Times New Roman"/>
          <w:szCs w:val="26"/>
        </w:rPr>
        <w:t>Абонемента на посещение и разового посещения тренажерного зала, физкультурно-оздоровительной услуги «плавание»;</w:t>
      </w:r>
    </w:p>
    <w:p w14:paraId="41AC9480">
      <w:pPr>
        <w:tabs>
          <w:tab w:val="left" w:pos="284"/>
          <w:tab w:val="left" w:pos="567"/>
        </w:tabs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-</w:t>
      </w:r>
      <w:r>
        <w:rPr>
          <w:rFonts w:cs="Times New Roman"/>
          <w:szCs w:val="26"/>
        </w:rPr>
        <w:tab/>
      </w:r>
      <w:r>
        <w:rPr>
          <w:rFonts w:cs="Times New Roman"/>
          <w:szCs w:val="26"/>
        </w:rPr>
        <w:t>разового посещения массового катания на коньках;</w:t>
      </w:r>
    </w:p>
    <w:p w14:paraId="5F8CAC44">
      <w:pPr>
        <w:tabs>
          <w:tab w:val="left" w:pos="284"/>
        </w:tabs>
        <w:jc w:val="both"/>
        <w:rPr>
          <w:rFonts w:cs="Times New Roman"/>
          <w:color w:val="000000"/>
          <w:szCs w:val="26"/>
        </w:rPr>
      </w:pPr>
      <w:r>
        <w:rPr>
          <w:rFonts w:cs="Times New Roman"/>
          <w:szCs w:val="26"/>
        </w:rPr>
        <w:t>-</w:t>
      </w:r>
      <w:r>
        <w:rPr>
          <w:rFonts w:cs="Times New Roman"/>
          <w:szCs w:val="26"/>
        </w:rPr>
        <w:tab/>
      </w:r>
      <w:r>
        <w:rPr>
          <w:rFonts w:cs="Times New Roman"/>
          <w:szCs w:val="26"/>
        </w:rPr>
        <w:t>предоставление спортивного инвентаря (коньки/лыжи).</w:t>
      </w:r>
      <w:r>
        <w:rPr>
          <w:rFonts w:cs="Times New Roman"/>
          <w:color w:val="000000"/>
          <w:szCs w:val="26"/>
        </w:rPr>
        <w:t xml:space="preserve"> </w:t>
      </w:r>
    </w:p>
    <w:p w14:paraId="5C72F38B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fldChar w:fldCharType="begin"/>
      </w:r>
      <w:r>
        <w:instrText xml:space="preserve"> HYPERLINK "https://login.consultant.ru/link/?req=doc&amp;base=RLAW265&amp;n=127228&amp;dst=100132" </w:instrText>
      </w:r>
      <w:r>
        <w:fldChar w:fldCharType="separate"/>
      </w:r>
      <w:r>
        <w:rPr>
          <w:rFonts w:cs="Times New Roman"/>
          <w:color w:val="000000"/>
          <w:szCs w:val="26"/>
        </w:rPr>
        <w:t>Перечень</w:t>
      </w:r>
      <w:r>
        <w:rPr>
          <w:rFonts w:cs="Times New Roman"/>
          <w:color w:val="000000"/>
          <w:szCs w:val="26"/>
        </w:rPr>
        <w:fldChar w:fldCharType="end"/>
      </w:r>
      <w:r>
        <w:rPr>
          <w:rFonts w:cs="Times New Roman"/>
          <w:color w:val="000000"/>
          <w:szCs w:val="26"/>
        </w:rPr>
        <w:t xml:space="preserve"> услуг, оказываемых Учреждением, приведен в приложении к Порядку.</w:t>
      </w:r>
    </w:p>
    <w:p w14:paraId="7A1BDDE5">
      <w:pPr>
        <w:widowControl w:val="0"/>
        <w:autoSpaceDE w:val="0"/>
        <w:autoSpaceDN w:val="0"/>
        <w:ind w:right="-57" w:firstLine="709"/>
        <w:jc w:val="both"/>
        <w:rPr>
          <w:rFonts w:cs="Times New Roman"/>
          <w:bCs/>
          <w:color w:val="000000"/>
          <w:szCs w:val="26"/>
        </w:rPr>
      </w:pPr>
      <w:r>
        <w:rPr>
          <w:rFonts w:cs="Times New Roman"/>
          <w:color w:val="000000"/>
          <w:szCs w:val="26"/>
        </w:rPr>
        <w:t xml:space="preserve">4. Учреждение </w:t>
      </w:r>
      <w:r>
        <w:rPr>
          <w:rFonts w:cs="Times New Roman"/>
          <w:bCs/>
          <w:color w:val="000000"/>
          <w:szCs w:val="26"/>
        </w:rPr>
        <w:t xml:space="preserve">размещает на своем официальном сайте и странице в информационно-телекоммуникационной сети Интернет, на информационном стенде, расположенном </w:t>
      </w:r>
      <w:r>
        <w:rPr>
          <w:rFonts w:cs="Times New Roman"/>
          <w:color w:val="000000"/>
          <w:szCs w:val="26"/>
        </w:rPr>
        <w:t>на объекте спорта, на котором непосредственно осуществляется предоставление услуг</w:t>
      </w:r>
      <w:r>
        <w:rPr>
          <w:rFonts w:cs="Times New Roman"/>
          <w:bCs/>
          <w:color w:val="000000"/>
          <w:szCs w:val="26"/>
        </w:rPr>
        <w:t>, следующую информацию</w:t>
      </w:r>
      <w:r>
        <w:rPr>
          <w:rFonts w:cs="Times New Roman"/>
          <w:color w:val="000000"/>
          <w:szCs w:val="26"/>
        </w:rPr>
        <w:t>:</w:t>
      </w:r>
    </w:p>
    <w:p w14:paraId="340E2307">
      <w:pPr>
        <w:widowControl w:val="0"/>
        <w:autoSpaceDE w:val="0"/>
        <w:autoSpaceDN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1) адрес, режим работы объекта спорта, на котором непосредственно осуществляется предоставление услуг, и правила их посещения;</w:t>
      </w:r>
    </w:p>
    <w:p w14:paraId="6F27E5EA">
      <w:pPr>
        <w:widowControl w:val="0"/>
        <w:autoSpaceDE w:val="0"/>
        <w:autoSpaceDN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2) правила, порядок и график предоставления услуг;</w:t>
      </w:r>
    </w:p>
    <w:p w14:paraId="3E3B0F40">
      <w:pPr>
        <w:widowControl w:val="0"/>
        <w:autoSpaceDE w:val="0"/>
        <w:autoSpaceDN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3) контактные данные, по которым заявители (представители) могут получить информацию о предоставляемых услугах.</w:t>
      </w:r>
    </w:p>
    <w:p w14:paraId="47459FDF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 xml:space="preserve">5. </w:t>
      </w:r>
      <w:r>
        <w:rPr>
          <w:rFonts w:cs="Times New Roman"/>
          <w:szCs w:val="26"/>
        </w:rPr>
        <w:t>Бесплатное посещение учреждения реализуется путем обращения заявителей, по предварительной записи для систематических занятий в физкультурно-оздоровительный группах для получения абонементов (с 20 по 25 число текущего месяца для получения услуги на следующий месяц) с предъявлением документов, определенных пунктом 6 настоящего Порядка.</w:t>
      </w:r>
    </w:p>
    <w:p w14:paraId="67C44C9C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6. Заявители (представители) лично обращаются в Учреждение за оформлением абонемента с предъявлением следующих документов:</w:t>
      </w:r>
    </w:p>
    <w:p w14:paraId="3C0D5303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 xml:space="preserve">1) документа, подтверждающего статус многодетной </w:t>
      </w:r>
      <w:r>
        <w:rPr>
          <w:rFonts w:cs="Times New Roman"/>
          <w:color w:val="000000"/>
          <w:szCs w:val="26"/>
          <w:lang w:val="ru-RU"/>
        </w:rPr>
        <w:t>или</w:t>
      </w:r>
      <w:r>
        <w:rPr>
          <w:rFonts w:hint="default" w:cs="Times New Roman"/>
          <w:color w:val="000000"/>
          <w:szCs w:val="26"/>
          <w:lang w:val="ru-RU"/>
        </w:rPr>
        <w:t xml:space="preserve"> </w:t>
      </w:r>
      <w:r>
        <w:rPr>
          <w:rFonts w:hint="default" w:cs="Times New Roman"/>
          <w:b w:val="0"/>
          <w:bCs/>
          <w:color w:val="000000"/>
          <w:szCs w:val="26"/>
          <w:lang w:val="ru-RU"/>
        </w:rPr>
        <w:t>малообеспеченной</w:t>
      </w:r>
      <w:r>
        <w:rPr>
          <w:rFonts w:hint="default" w:cs="Times New Roman"/>
          <w:b/>
          <w:color w:val="000000"/>
          <w:szCs w:val="26"/>
          <w:lang w:val="ru-RU"/>
        </w:rPr>
        <w:t xml:space="preserve"> </w:t>
      </w:r>
      <w:r>
        <w:rPr>
          <w:rFonts w:cs="Times New Roman"/>
          <w:color w:val="000000"/>
          <w:szCs w:val="26"/>
        </w:rPr>
        <w:t>семьи;</w:t>
      </w:r>
    </w:p>
    <w:p w14:paraId="2F479B8F">
      <w:pPr>
        <w:autoSpaceDE w:val="0"/>
        <w:autoSpaceDN w:val="0"/>
        <w:adjustRightInd w:val="0"/>
        <w:ind w:firstLine="709"/>
        <w:jc w:val="both"/>
        <w:rPr>
          <w:rFonts w:cs="Times New Roman" w:eastAsiaTheme="minorHAnsi"/>
          <w:szCs w:val="26"/>
          <w:lang w:eastAsia="en-US"/>
        </w:rPr>
      </w:pPr>
      <w:r>
        <w:rPr>
          <w:rFonts w:cs="Times New Roman"/>
          <w:color w:val="000000"/>
          <w:szCs w:val="26"/>
        </w:rPr>
        <w:t xml:space="preserve">2) </w:t>
      </w:r>
      <w:r>
        <w:rPr>
          <w:rFonts w:cs="Times New Roman" w:eastAsiaTheme="minorHAnsi"/>
          <w:szCs w:val="26"/>
          <w:lang w:eastAsia="en-US"/>
        </w:rPr>
        <w:t>детям до 14 лет при предоставлении свидетельства о рождении, выданного компетентными органами Российской Федерации или иностранного государства, и его нотариально удостоверенный перевод на русский язык, в случае регистрации рождения ребенка за пределами территории Российской Федерации, паспорта или иного документа, удостоверяющего личность ребенка старше 14 лет</w:t>
      </w:r>
      <w:r>
        <w:rPr>
          <w:rFonts w:cs="Times New Roman"/>
          <w:color w:val="000000"/>
          <w:szCs w:val="26"/>
        </w:rPr>
        <w:t>;</w:t>
      </w:r>
    </w:p>
    <w:p w14:paraId="50F0264B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3) две фотографии размером 30 x 40 мм.</w:t>
      </w:r>
    </w:p>
    <w:p w14:paraId="2A23D754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 xml:space="preserve">Документы, указанные в подпунктах 1, 2 настоящего пункта, представляются в Учреждение в виде оригиналов или копий, заверенных организацией, выдавшей их, или нотариально (далее – документы). </w:t>
      </w:r>
    </w:p>
    <w:p w14:paraId="75617F97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eastAsia="Calibri" w:cs="Times New Roman"/>
          <w:color w:val="000000"/>
          <w:szCs w:val="26"/>
          <w:lang w:eastAsia="en-US"/>
        </w:rPr>
        <w:t>Представленные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14:paraId="2430DDAA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 xml:space="preserve">7. Основаниями для принятия Учреждением решения об отказе в оформлении абонемента являются: </w:t>
      </w:r>
    </w:p>
    <w:p w14:paraId="3ACEEB85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 xml:space="preserve">1) непредставление или представление не в полном объеме документов, указанных в </w:t>
      </w:r>
      <w:r>
        <w:fldChar w:fldCharType="begin"/>
      </w:r>
      <w:r>
        <w:instrText xml:space="preserve"> HYPERLINK "https://login.consultant.ru/link/?req=doc&amp;base=RLAW049&amp;n=175743&amp;dst=100349" </w:instrText>
      </w:r>
      <w:r>
        <w:fldChar w:fldCharType="separate"/>
      </w:r>
      <w:r>
        <w:rPr>
          <w:rFonts w:cs="Times New Roman"/>
          <w:color w:val="000000"/>
          <w:szCs w:val="26"/>
        </w:rPr>
        <w:t xml:space="preserve">пункте </w:t>
      </w:r>
      <w:r>
        <w:rPr>
          <w:rFonts w:cs="Times New Roman"/>
          <w:color w:val="000000"/>
          <w:szCs w:val="26"/>
        </w:rPr>
        <w:fldChar w:fldCharType="end"/>
      </w:r>
      <w:r>
        <w:rPr>
          <w:rFonts w:cs="Times New Roman"/>
          <w:color w:val="000000"/>
          <w:szCs w:val="26"/>
        </w:rPr>
        <w:t>6 Порядка</w:t>
      </w:r>
      <w:bookmarkStart w:id="0" w:name="Par24"/>
      <w:bookmarkEnd w:id="0"/>
      <w:r>
        <w:rPr>
          <w:rFonts w:cs="Times New Roman"/>
          <w:color w:val="000000"/>
          <w:szCs w:val="26"/>
        </w:rPr>
        <w:t>;</w:t>
      </w:r>
    </w:p>
    <w:p w14:paraId="45679CE8">
      <w:pPr>
        <w:autoSpaceDE w:val="0"/>
        <w:autoSpaceDN w:val="0"/>
        <w:adjustRightInd w:val="0"/>
        <w:ind w:firstLine="709"/>
        <w:jc w:val="both"/>
        <w:rPr>
          <w:rFonts w:cs="Times New Roman" w:eastAsiaTheme="minorHAnsi"/>
          <w:szCs w:val="26"/>
          <w:lang w:eastAsia="en-US"/>
        </w:rPr>
      </w:pPr>
      <w:r>
        <w:rPr>
          <w:rFonts w:cs="Times New Roman"/>
          <w:color w:val="000000"/>
          <w:szCs w:val="26"/>
        </w:rPr>
        <w:t xml:space="preserve">2) истечение срока предоставления мер социальной поддержки заявителю, указанного в </w:t>
      </w:r>
      <w:r>
        <w:rPr>
          <w:rFonts w:cs="Times New Roman" w:eastAsiaTheme="minorHAnsi"/>
          <w:szCs w:val="26"/>
          <w:lang w:eastAsia="en-US"/>
        </w:rPr>
        <w:t>документе, подтверждающего статус многодетной семьи</w:t>
      </w:r>
      <w:r>
        <w:rPr>
          <w:rFonts w:cs="Times New Roman"/>
          <w:color w:val="000000"/>
          <w:szCs w:val="26"/>
        </w:rPr>
        <w:t>.</w:t>
      </w:r>
    </w:p>
    <w:p w14:paraId="1FD3D0C5">
      <w:pPr>
        <w:widowControl w:val="0"/>
        <w:autoSpaceDE w:val="0"/>
        <w:autoSpaceDN w:val="0"/>
        <w:ind w:right="-57" w:firstLine="709"/>
        <w:jc w:val="both"/>
        <w:rPr>
          <w:rFonts w:cs="Times New Roman"/>
          <w:color w:val="000000"/>
          <w:szCs w:val="26"/>
        </w:rPr>
      </w:pPr>
      <w:bookmarkStart w:id="1" w:name="Par35"/>
      <w:bookmarkEnd w:id="1"/>
      <w:bookmarkStart w:id="2" w:name="Par29"/>
      <w:bookmarkEnd w:id="2"/>
      <w:r>
        <w:rPr>
          <w:rFonts w:cs="Times New Roman"/>
          <w:color w:val="000000"/>
          <w:szCs w:val="26"/>
        </w:rPr>
        <w:t>8. В случае если заявители (представители) обращаются лично в Учреждение за однократным предоставлением услуги, о чем лично уведомляют Учреждение, абонемент не оформляется, соответствующая услуга предоставляется на основании документов, указанных в подпунктах 1, 2 пункта 6 Порядка, представленных заявителями (представителями) в день обращения в Учреждение.</w:t>
      </w:r>
    </w:p>
    <w:p w14:paraId="72C821FA">
      <w:pPr>
        <w:widowControl w:val="0"/>
        <w:autoSpaceDE w:val="0"/>
        <w:autoSpaceDN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9. Учреждение вправе отказать заявителям (представителям) в предоставлении услуг в случае:</w:t>
      </w:r>
    </w:p>
    <w:p w14:paraId="1CAD2525">
      <w:pPr>
        <w:widowControl w:val="0"/>
        <w:autoSpaceDE w:val="0"/>
        <w:autoSpaceDN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 xml:space="preserve">1) отсутствия свободных мест с учетом наполняемости тренировочных групп, единовременной пропускной способности объекта спорта; </w:t>
      </w:r>
    </w:p>
    <w:p w14:paraId="2718C233">
      <w:pPr>
        <w:widowControl w:val="0"/>
        <w:autoSpaceDE w:val="0"/>
        <w:autoSpaceDN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2) несоблюдения заявителем установленных Учреждением правил и порядка предоставления соответствующих услуг.</w:t>
      </w:r>
    </w:p>
    <w:p w14:paraId="2D014A04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10. Учреждение ведет журнал учета заявителей, реализующих право на получение услуг, по форме, утвержденной Управление.</w:t>
      </w:r>
    </w:p>
    <w:p w14:paraId="2E19C867">
      <w:pPr>
        <w:widowControl w:val="0"/>
        <w:autoSpaceDE w:val="0"/>
        <w:autoSpaceDN w:val="0"/>
        <w:adjustRightInd w:val="0"/>
        <w:ind w:right="-57" w:firstLine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>Учреждение ежеквартально в срок до 15-го числа месяца, следующего за отчетным кварталом, представляет в Управление по спорту отчет о предоставленных заявителям услугах по форме, утвержденной Управлением.</w:t>
      </w:r>
    </w:p>
    <w:p w14:paraId="312D6C5A">
      <w:pPr>
        <w:rPr>
          <w:rFonts w:cs="Times New Roman"/>
          <w:szCs w:val="26"/>
        </w:rPr>
      </w:pPr>
    </w:p>
    <w:p w14:paraId="66D631C2">
      <w:pPr>
        <w:rPr>
          <w:rFonts w:cs="Times New Roman"/>
          <w:szCs w:val="26"/>
        </w:rPr>
      </w:pPr>
    </w:p>
    <w:p w14:paraId="4C27BDF2">
      <w:pPr>
        <w:rPr>
          <w:rFonts w:cs="Times New Roman"/>
          <w:szCs w:val="26"/>
        </w:rPr>
      </w:pPr>
    </w:p>
    <w:p w14:paraId="44E02F30">
      <w:pPr>
        <w:rPr>
          <w:rFonts w:cs="Times New Roman"/>
          <w:szCs w:val="26"/>
        </w:rPr>
      </w:pPr>
    </w:p>
    <w:p w14:paraId="0F6B1C18">
      <w:pPr>
        <w:rPr>
          <w:rFonts w:cs="Times New Roman"/>
          <w:szCs w:val="26"/>
        </w:rPr>
      </w:pPr>
    </w:p>
    <w:p w14:paraId="23A9DE78">
      <w:pPr>
        <w:rPr>
          <w:rFonts w:cs="Times New Roman"/>
          <w:szCs w:val="26"/>
        </w:rPr>
      </w:pPr>
    </w:p>
    <w:p w14:paraId="13C89B6B">
      <w:pPr>
        <w:rPr>
          <w:rFonts w:cs="Times New Roman"/>
          <w:szCs w:val="26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00D19C3">
      <w:pPr>
        <w:widowControl w:val="0"/>
        <w:ind w:left="9639" w:right="-32"/>
        <w:jc w:val="right"/>
        <w:rPr>
          <w:rFonts w:cs="Times New Roman"/>
          <w:bCs/>
          <w:color w:val="000000"/>
          <w:szCs w:val="26"/>
        </w:rPr>
      </w:pPr>
      <w:r>
        <w:rPr>
          <w:rFonts w:cs="Times New Roman"/>
          <w:bCs/>
          <w:color w:val="000000"/>
          <w:szCs w:val="26"/>
        </w:rPr>
        <w:t xml:space="preserve">Приложение </w:t>
      </w:r>
    </w:p>
    <w:p w14:paraId="5398B23C">
      <w:pPr>
        <w:widowControl w:val="0"/>
        <w:ind w:left="8496" w:right="-32"/>
        <w:jc w:val="right"/>
        <w:rPr>
          <w:rFonts w:cs="Times New Roman"/>
          <w:bCs/>
          <w:color w:val="000000"/>
          <w:szCs w:val="26"/>
        </w:rPr>
      </w:pPr>
      <w:r>
        <w:rPr>
          <w:rFonts w:cs="Times New Roman"/>
          <w:bCs/>
          <w:color w:val="000000"/>
          <w:szCs w:val="26"/>
        </w:rPr>
        <w:t xml:space="preserve">к Порядку </w:t>
      </w:r>
      <w:r>
        <w:rPr>
          <w:rFonts w:cs="Times New Roman"/>
          <w:color w:val="000000"/>
          <w:szCs w:val="26"/>
        </w:rPr>
        <w:t>предоставления детям из многодетных</w:t>
      </w:r>
      <w:r>
        <w:rPr>
          <w:rFonts w:hint="default" w:cs="Times New Roman"/>
          <w:color w:val="000000"/>
          <w:szCs w:val="26"/>
          <w:lang w:val="ru-RU"/>
        </w:rPr>
        <w:t xml:space="preserve"> и малообеспеченных</w:t>
      </w:r>
      <w:r>
        <w:rPr>
          <w:rFonts w:cs="Times New Roman"/>
          <w:color w:val="000000"/>
          <w:szCs w:val="26"/>
        </w:rPr>
        <w:t xml:space="preserve"> семей права на занятия физической культурой и спортом в муниципальном бюджетном учреждении «Спортивный комплекс «Талнах» на получение физкультурно-оздоровительных услуг, посещение объектов спорта, спортивных сооружений без взимания платы</w:t>
      </w:r>
    </w:p>
    <w:p w14:paraId="0176E6C7">
      <w:pPr>
        <w:widowControl w:val="0"/>
        <w:ind w:left="-57" w:right="-57" w:firstLine="8931"/>
        <w:jc w:val="right"/>
        <w:rPr>
          <w:rFonts w:cs="Times New Roman"/>
          <w:bCs/>
          <w:color w:val="000000"/>
          <w:szCs w:val="26"/>
        </w:rPr>
      </w:pPr>
    </w:p>
    <w:p w14:paraId="40B5B1A5">
      <w:pPr>
        <w:widowControl w:val="0"/>
        <w:ind w:left="-57" w:right="-57" w:firstLine="8931"/>
        <w:jc w:val="right"/>
        <w:rPr>
          <w:rFonts w:cs="Times New Roman"/>
          <w:bCs/>
          <w:color w:val="000000"/>
          <w:szCs w:val="26"/>
        </w:rPr>
      </w:pPr>
    </w:p>
    <w:p w14:paraId="78626495">
      <w:pPr>
        <w:widowControl w:val="0"/>
        <w:ind w:left="-57" w:right="-57"/>
        <w:jc w:val="center"/>
        <w:rPr>
          <w:rFonts w:cs="Times New Roman"/>
          <w:bCs/>
          <w:color w:val="000000"/>
          <w:szCs w:val="26"/>
        </w:rPr>
      </w:pPr>
      <w:r>
        <w:rPr>
          <w:rFonts w:cs="Times New Roman"/>
          <w:color w:val="000000"/>
          <w:szCs w:val="26"/>
        </w:rPr>
        <w:t xml:space="preserve">Перечень услуг, оказываемых муниципальным бюджетным </w:t>
      </w:r>
      <w:r>
        <w:rPr>
          <w:rFonts w:cs="Times New Roman"/>
          <w:bCs/>
          <w:color w:val="000000"/>
          <w:szCs w:val="26"/>
        </w:rPr>
        <w:t>учреждением «Спортивный комплекс «Талнах»,</w:t>
      </w:r>
    </w:p>
    <w:p w14:paraId="3936AA39">
      <w:pPr>
        <w:widowControl w:val="0"/>
        <w:ind w:left="-57" w:right="-57"/>
        <w:jc w:val="center"/>
        <w:rPr>
          <w:rFonts w:cs="Times New Roman"/>
          <w:color w:val="000000"/>
          <w:szCs w:val="26"/>
        </w:rPr>
      </w:pPr>
      <w:r>
        <w:rPr>
          <w:rFonts w:cs="Times New Roman"/>
          <w:color w:val="000000"/>
          <w:szCs w:val="26"/>
        </w:rPr>
        <w:t xml:space="preserve"> в области физической культуры и спорта </w:t>
      </w:r>
    </w:p>
    <w:p w14:paraId="69FF6C14">
      <w:pPr>
        <w:widowControl w:val="0"/>
        <w:ind w:left="-57" w:right="-57"/>
        <w:jc w:val="center"/>
        <w:rPr>
          <w:rFonts w:cs="Times New Roman"/>
          <w:color w:val="000000"/>
          <w:szCs w:val="26"/>
        </w:rPr>
      </w:pPr>
    </w:p>
    <w:p w14:paraId="258FF70A">
      <w:pPr>
        <w:widowControl w:val="0"/>
        <w:ind w:left="-57" w:right="-57"/>
        <w:jc w:val="center"/>
        <w:rPr>
          <w:rFonts w:cs="Times New Roman"/>
          <w:color w:val="000000"/>
          <w:szCs w:val="26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919"/>
        <w:gridCol w:w="3744"/>
        <w:gridCol w:w="3004"/>
        <w:gridCol w:w="4326"/>
      </w:tblGrid>
      <w:tr w14:paraId="300D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bottom w:val="single" w:color="auto" w:sz="4" w:space="0"/>
            </w:tcBorders>
          </w:tcPr>
          <w:p w14:paraId="0E8B9C16">
            <w:pPr>
              <w:jc w:val="center"/>
              <w:outlineLvl w:val="8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9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2578087">
            <w:pPr>
              <w:jc w:val="center"/>
              <w:outlineLvl w:val="8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Наименование физкультурно-оздоровительной услуги</w:t>
            </w:r>
          </w:p>
        </w:tc>
        <w:tc>
          <w:tcPr>
            <w:tcW w:w="3744" w:type="dxa"/>
            <w:tcBorders>
              <w:bottom w:val="single" w:color="auto" w:sz="4" w:space="0"/>
            </w:tcBorders>
            <w:vAlign w:val="center"/>
          </w:tcPr>
          <w:p w14:paraId="533AAD43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Наименование учреждения</w:t>
            </w:r>
          </w:p>
        </w:tc>
        <w:tc>
          <w:tcPr>
            <w:tcW w:w="300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988F71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Адрес объекта спорта, спортивного сооружения, на котором осуществляется предоставление услуги</w:t>
            </w:r>
          </w:p>
        </w:tc>
        <w:tc>
          <w:tcPr>
            <w:tcW w:w="4326" w:type="dxa"/>
            <w:tcBorders>
              <w:bottom w:val="single" w:color="auto" w:sz="4" w:space="0"/>
            </w:tcBorders>
          </w:tcPr>
          <w:p w14:paraId="7D469BDE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Адрес официального сайта в информационной телекоммуникационной сети интернет</w:t>
            </w:r>
          </w:p>
        </w:tc>
      </w:tr>
      <w:tr w14:paraId="1805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7C100C">
            <w:pPr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1.</w:t>
            </w:r>
          </w:p>
        </w:tc>
        <w:tc>
          <w:tcPr>
            <w:tcW w:w="29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04AA5B">
            <w:pPr>
              <w:jc w:val="center"/>
              <w:outlineLvl w:val="8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Тренажерный зал</w:t>
            </w:r>
          </w:p>
        </w:tc>
        <w:tc>
          <w:tcPr>
            <w:tcW w:w="3744" w:type="dxa"/>
          </w:tcPr>
          <w:p w14:paraId="13EDA1F3">
            <w:pPr>
              <w:jc w:val="center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Муниципальное бюджетное учреждение «Спортивный комплекс «Талнах»</w:t>
            </w:r>
          </w:p>
          <w:p w14:paraId="7B3C038F">
            <w:pPr>
              <w:jc w:val="center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(Спортивный зал «Горняк»)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2F80FFC0">
            <w:pPr>
              <w:jc w:val="center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город Норильск,</w:t>
            </w:r>
          </w:p>
          <w:p w14:paraId="1E6DC74D">
            <w:pPr>
              <w:jc w:val="center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район Талнах, 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ул. Строителей, д. 23</w:t>
            </w:r>
          </w:p>
        </w:tc>
        <w:tc>
          <w:tcPr>
            <w:tcW w:w="4326" w:type="dxa"/>
          </w:tcPr>
          <w:p w14:paraId="41A9EF1A">
            <w:pPr>
              <w:jc w:val="center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"https://талнахспорт.рф/" </w:instrText>
            </w:r>
            <w:r>
              <w:fldChar w:fldCharType="separate"/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https://талнахспорт.рф/</w:t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4416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0E911D5">
            <w:pPr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2.</w:t>
            </w:r>
          </w:p>
        </w:tc>
        <w:tc>
          <w:tcPr>
            <w:tcW w:w="29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2AEB635">
            <w:pPr>
              <w:jc w:val="center"/>
              <w:outlineLvl w:val="8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Тренажерный зал</w:t>
            </w:r>
          </w:p>
        </w:tc>
        <w:tc>
          <w:tcPr>
            <w:tcW w:w="37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931247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МБУ «Спортивный комплекс «Талнах»</w:t>
            </w:r>
          </w:p>
          <w:p w14:paraId="4E9587AB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(Культурно-оздоровительный центр)</w:t>
            </w:r>
          </w:p>
        </w:tc>
        <w:tc>
          <w:tcPr>
            <w:tcW w:w="300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B2D897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город Норильск,</w:t>
            </w:r>
          </w:p>
          <w:p w14:paraId="2F9937D7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район Талнах, 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ул. Таймырская, д. 15</w:t>
            </w:r>
          </w:p>
        </w:tc>
        <w:tc>
          <w:tcPr>
            <w:tcW w:w="4326" w:type="dxa"/>
            <w:tcBorders>
              <w:bottom w:val="single" w:color="auto" w:sz="4" w:space="0"/>
            </w:tcBorders>
          </w:tcPr>
          <w:p w14:paraId="72B422AD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"https://талнахспорт.рф/" </w:instrText>
            </w:r>
            <w:r>
              <w:fldChar w:fldCharType="separate"/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https://талнахспорт.рф/</w:t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7590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7261C7E">
            <w:pPr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3.</w:t>
            </w:r>
          </w:p>
        </w:tc>
        <w:tc>
          <w:tcPr>
            <w:tcW w:w="29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8DA5DB5">
            <w:pPr>
              <w:jc w:val="center"/>
              <w:outlineLvl w:val="8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Плавание </w:t>
            </w:r>
          </w:p>
          <w:p w14:paraId="638D04F1">
            <w:pPr>
              <w:jc w:val="center"/>
              <w:outlineLvl w:val="8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(большая/малая ванны)</w:t>
            </w:r>
          </w:p>
        </w:tc>
        <w:tc>
          <w:tcPr>
            <w:tcW w:w="374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A96BCBE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МБУ «Спортивный комплекс «Талнах»</w:t>
            </w:r>
          </w:p>
          <w:p w14:paraId="415735EB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(Плавательный бассейн)</w:t>
            </w:r>
          </w:p>
        </w:tc>
        <w:tc>
          <w:tcPr>
            <w:tcW w:w="300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E605CAE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город Норильск,</w:t>
            </w:r>
          </w:p>
          <w:p w14:paraId="6CC1B9CA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район Талнах, 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ул. Таймырская, д. 11</w:t>
            </w:r>
          </w:p>
        </w:tc>
        <w:tc>
          <w:tcPr>
            <w:tcW w:w="4326" w:type="dxa"/>
            <w:tcBorders>
              <w:top w:val="single" w:color="auto" w:sz="4" w:space="0"/>
            </w:tcBorders>
          </w:tcPr>
          <w:p w14:paraId="3D7A3062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"https://талнахспорт.рф/" </w:instrText>
            </w:r>
            <w:r>
              <w:fldChar w:fldCharType="separate"/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https://талнахспорт.рф/</w:t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573B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E9CC68">
            <w:pPr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4.</w:t>
            </w:r>
          </w:p>
        </w:tc>
        <w:tc>
          <w:tcPr>
            <w:tcW w:w="29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75CB99">
            <w:pPr>
              <w:jc w:val="center"/>
              <w:outlineLvl w:val="8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Массовое катание</w:t>
            </w:r>
          </w:p>
        </w:tc>
        <w:tc>
          <w:tcPr>
            <w:tcW w:w="3744" w:type="dxa"/>
            <w:tcBorders>
              <w:top w:val="single" w:color="auto" w:sz="4" w:space="0"/>
            </w:tcBorders>
            <w:vAlign w:val="center"/>
          </w:tcPr>
          <w:p w14:paraId="156D3259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МБУ «Спортивный комплекс «Талнах»</w:t>
            </w:r>
          </w:p>
          <w:p w14:paraId="05999C3A">
            <w:pPr>
              <w:jc w:val="center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(Крытый каток «Умка»)</w:t>
            </w:r>
          </w:p>
        </w:tc>
        <w:tc>
          <w:tcPr>
            <w:tcW w:w="300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9181E56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город Норильск,</w:t>
            </w:r>
          </w:p>
          <w:p w14:paraId="2C71B087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район Талнах,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 ул. Космонавтов, д. 15а</w:t>
            </w:r>
          </w:p>
        </w:tc>
        <w:tc>
          <w:tcPr>
            <w:tcW w:w="4326" w:type="dxa"/>
            <w:tcBorders>
              <w:top w:val="single" w:color="auto" w:sz="4" w:space="0"/>
            </w:tcBorders>
          </w:tcPr>
          <w:p w14:paraId="6B2629D7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"https://талнахспорт.рф/" </w:instrText>
            </w:r>
            <w:r>
              <w:fldChar w:fldCharType="separate"/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https://талнахспорт.рф/</w:t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3EB89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9A89099">
            <w:pPr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5.</w:t>
            </w:r>
          </w:p>
        </w:tc>
        <w:tc>
          <w:tcPr>
            <w:tcW w:w="29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FBECE53">
            <w:pPr>
              <w:jc w:val="center"/>
              <w:outlineLvl w:val="8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Прокат лыж</w:t>
            </w:r>
          </w:p>
        </w:tc>
        <w:tc>
          <w:tcPr>
            <w:tcW w:w="37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ADB2C0">
            <w:pPr>
              <w:jc w:val="center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МБУ «Спортивный комплекс «Талнах»</w:t>
            </w:r>
          </w:p>
          <w:p w14:paraId="0B66C5D2">
            <w:pPr>
              <w:jc w:val="center"/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(Спортивный зал «Солнышко»)</w:t>
            </w:r>
          </w:p>
        </w:tc>
        <w:tc>
          <w:tcPr>
            <w:tcW w:w="300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278A10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город Норильск,</w:t>
            </w:r>
          </w:p>
          <w:p w14:paraId="5407373D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район Талнах, 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ул. Таймырская, д. 5</w:t>
            </w:r>
          </w:p>
        </w:tc>
        <w:tc>
          <w:tcPr>
            <w:tcW w:w="4326" w:type="dxa"/>
            <w:tcBorders>
              <w:top w:val="single" w:color="auto" w:sz="4" w:space="0"/>
              <w:bottom w:val="single" w:color="auto" w:sz="4" w:space="0"/>
            </w:tcBorders>
          </w:tcPr>
          <w:p w14:paraId="466B64DA">
            <w:pPr>
              <w:keepNext/>
              <w:jc w:val="center"/>
              <w:outlineLvl w:val="1"/>
              <w:rPr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"https://талнахспорт.рф/" </w:instrText>
            </w:r>
            <w:r>
              <w:fldChar w:fldCharType="separate"/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t>https://талнахспорт.рф/</w:t>
            </w:r>
            <w:r>
              <w:rPr>
                <w:rStyle w:val="5"/>
                <w:rFonts w:eastAsia="Times New Roman" w:cs="Times New Roman"/>
                <w:bCs/>
                <w:iCs/>
                <w:color w:val="000000" w:themeColor="text1"/>
                <w:szCs w:val="26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</w:tbl>
    <w:p w14:paraId="037BB223">
      <w:pPr>
        <w:rPr>
          <w:rFonts w:cs="Times New Roman"/>
          <w:szCs w:val="26"/>
        </w:rPr>
      </w:pPr>
    </w:p>
    <w:p w14:paraId="30AD0545">
      <w:pPr>
        <w:rPr>
          <w:rFonts w:cs="Times New Roman"/>
          <w:szCs w:val="26"/>
        </w:rPr>
      </w:pPr>
    </w:p>
    <w:p w14:paraId="00ED8C4B">
      <w:pPr>
        <w:rPr>
          <w:rFonts w:cs="Times New Roman"/>
          <w:szCs w:val="26"/>
        </w:rPr>
      </w:pPr>
    </w:p>
    <w:p w14:paraId="4C23B187">
      <w:pPr>
        <w:rPr>
          <w:rFonts w:cs="Times New Roman"/>
          <w:szCs w:val="26"/>
        </w:rPr>
      </w:pPr>
    </w:p>
    <w:p w14:paraId="1FCD99F8">
      <w:pPr>
        <w:rPr>
          <w:rFonts w:cs="Times New Roman"/>
          <w:szCs w:val="26"/>
        </w:rPr>
      </w:pPr>
    </w:p>
    <w:p w14:paraId="0B0183D8">
      <w:pPr>
        <w:rPr>
          <w:rFonts w:cs="Times New Roman"/>
          <w:szCs w:val="26"/>
        </w:rPr>
      </w:pPr>
    </w:p>
    <w:p w14:paraId="3475E0C4">
      <w:pPr>
        <w:rPr>
          <w:rFonts w:cs="Times New Roman"/>
          <w:szCs w:val="26"/>
        </w:rPr>
      </w:pPr>
    </w:p>
    <w:p w14:paraId="35181864">
      <w:pPr>
        <w:rPr>
          <w:rFonts w:cs="Times New Roman"/>
          <w:szCs w:val="26"/>
        </w:rPr>
      </w:pPr>
    </w:p>
    <w:p w14:paraId="040582D4">
      <w:pPr>
        <w:rPr>
          <w:rFonts w:cs="Times New Roman"/>
          <w:szCs w:val="26"/>
        </w:rPr>
      </w:pPr>
    </w:p>
    <w:sectPr>
      <w:pgSz w:w="16838" w:h="11906" w:orient="landscape"/>
      <w:pgMar w:top="1701" w:right="1134" w:bottom="114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Gerha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rhaus">
    <w:panose1 w:val="02000600000000000000"/>
    <w:charset w:val="00"/>
    <w:family w:val="auto"/>
    <w:pitch w:val="default"/>
    <w:sig w:usb0="A00002AF" w:usb1="02000000" w:usb2="00000000" w:usb3="00000000" w:csb0="0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4A"/>
    <w:rsid w:val="00030A2A"/>
    <w:rsid w:val="00037CFF"/>
    <w:rsid w:val="000A4C4A"/>
    <w:rsid w:val="00112105"/>
    <w:rsid w:val="00134165"/>
    <w:rsid w:val="00136A16"/>
    <w:rsid w:val="001A66BE"/>
    <w:rsid w:val="001C515E"/>
    <w:rsid w:val="00251804"/>
    <w:rsid w:val="0028212D"/>
    <w:rsid w:val="002A4B69"/>
    <w:rsid w:val="002E030F"/>
    <w:rsid w:val="00386C8B"/>
    <w:rsid w:val="003956EC"/>
    <w:rsid w:val="003B3D81"/>
    <w:rsid w:val="003D6B33"/>
    <w:rsid w:val="004B137B"/>
    <w:rsid w:val="00582C88"/>
    <w:rsid w:val="00584863"/>
    <w:rsid w:val="00584C0C"/>
    <w:rsid w:val="00593D4A"/>
    <w:rsid w:val="005E573F"/>
    <w:rsid w:val="006B5B9E"/>
    <w:rsid w:val="00707D2A"/>
    <w:rsid w:val="007510CE"/>
    <w:rsid w:val="00797A17"/>
    <w:rsid w:val="008158B5"/>
    <w:rsid w:val="0087272D"/>
    <w:rsid w:val="00922A9D"/>
    <w:rsid w:val="00957804"/>
    <w:rsid w:val="009E56E4"/>
    <w:rsid w:val="00A66105"/>
    <w:rsid w:val="00A84D88"/>
    <w:rsid w:val="00AA631A"/>
    <w:rsid w:val="00AC21AC"/>
    <w:rsid w:val="00B05754"/>
    <w:rsid w:val="00B1767D"/>
    <w:rsid w:val="00B34E00"/>
    <w:rsid w:val="00B7613D"/>
    <w:rsid w:val="00D21E17"/>
    <w:rsid w:val="00DA2919"/>
    <w:rsid w:val="00DB0621"/>
    <w:rsid w:val="00E50983"/>
    <w:rsid w:val="00EE6728"/>
    <w:rsid w:val="00FB64CC"/>
    <w:rsid w:val="38C63620"/>
    <w:rsid w:val="461164EB"/>
    <w:rsid w:val="48F2191F"/>
    <w:rsid w:val="6996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Theme="minorEastAsia" w:cstheme="minorBidi"/>
      <w:sz w:val="26"/>
      <w:szCs w:val="22"/>
      <w:lang w:val="ru-RU" w:eastAsia="ru-RU" w:bidi="ar-SA"/>
    </w:rPr>
  </w:style>
  <w:style w:type="paragraph" w:styleId="2">
    <w:name w:val="heading 4"/>
    <w:basedOn w:val="1"/>
    <w:next w:val="1"/>
    <w:link w:val="9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99"/>
    <w:rPr>
      <w:color w:val="0000FF"/>
      <w:u w:val="single"/>
    </w:rPr>
  </w:style>
  <w:style w:type="paragraph" w:styleId="6">
    <w:name w:val="Balloon Text"/>
    <w:basedOn w:val="1"/>
    <w:link w:val="1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0"/>
    <w:qFormat/>
    <w:uiPriority w:val="99"/>
    <w:pPr>
      <w:tabs>
        <w:tab w:val="center" w:pos="4677"/>
        <w:tab w:val="right" w:pos="9355"/>
      </w:tabs>
      <w:autoSpaceDE w:val="0"/>
      <w:autoSpaceDN w:val="0"/>
    </w:pPr>
    <w:rPr>
      <w:rFonts w:eastAsia="Times New Roman" w:cs="Times New Roman"/>
      <w:sz w:val="24"/>
      <w:szCs w:val="24"/>
    </w:rPr>
  </w:style>
  <w:style w:type="table" w:styleId="8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4 Знак"/>
    <w:basedOn w:val="3"/>
    <w:link w:val="2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:sz w:val="26"/>
      <w:lang w:eastAsia="ru-RU"/>
      <w14:textFill>
        <w14:solidFill>
          <w14:schemeClr w14:val="accent1"/>
        </w14:solidFill>
      </w14:textFill>
    </w:rPr>
  </w:style>
  <w:style w:type="character" w:customStyle="1" w:styleId="10">
    <w:name w:val="Верхний колонтитул Знак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">
    <w:name w:val="ConsPlusNormal"/>
    <w:qFormat/>
    <w:uiPriority w:val="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2">
    <w:name w:val="ConsPlusTit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b/>
      <w:bCs/>
      <w:sz w:val="22"/>
      <w:szCs w:val="22"/>
      <w:lang w:val="ru-RU" w:eastAsia="ru-RU" w:bidi="ar-SA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Administration</Company>
  <Pages>5</Pages>
  <Words>355</Words>
  <Characters>2613</Characters>
  <Lines>53</Lines>
  <Paragraphs>15</Paragraphs>
  <TotalTime>9</TotalTime>
  <ScaleCrop>false</ScaleCrop>
  <LinksUpToDate>false</LinksUpToDate>
  <CharactersWithSpaces>3379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2026-05-13T03:49:00Z</dcterms:created>
  <dc:creator>Носко Валерия Игоревна</dc:creator>
  <cp:lastModifiedBy>WPS_1778146342</cp:lastModifiedBy>
  <cp:lastPrinted>2026-07-22T09:11:46Z</cp:lastPrinted>
  <dcterms:modified xsi:type="dcterms:W3CDTF">2026-07-22T09:11:58Z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eyJoZGlkIjoiZmQ3N2U5OGJkNTc0NTFlMjJkZTk1NTNhZDRiNGQxODAiLCJ1c2VySWQiOiI4MjQ2MzUwODUwMDUifQ==</vt:lpwstr>
  </property>
  <property fmtid="{D5CDD505-2E9C-101B-9397-08002B2CF9AE}" pid="3" name="KSOProductBuildVer">
    <vt:lpwstr>1049-12.1.0.27458</vt:lpwstr>
  </property>
  <property fmtid="{D5CDD505-2E9C-101B-9397-08002B2CF9AE}" pid="4" name="ICV">
    <vt:lpwstr>CEF24E59C6104849B76D6426D49F3C3D_12</vt:lpwstr>
  </property>
</Properties>
</file>